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66D59" w14:textId="77777777" w:rsidR="002D0DF9" w:rsidRPr="002D0DF9" w:rsidRDefault="002D0DF9" w:rsidP="002D0DF9">
      <w:pPr>
        <w:pStyle w:val="Style1"/>
        <w:ind w:left="631"/>
        <w:jc w:val="center"/>
        <w:rPr>
          <w:color w:val="auto"/>
          <w:sz w:val="22"/>
          <w:szCs w:val="22"/>
          <w:lang w:val="hy-AM"/>
        </w:rPr>
      </w:pPr>
      <w:r w:rsidRPr="002D0DF9">
        <w:rPr>
          <w:color w:val="auto"/>
          <w:sz w:val="22"/>
          <w:szCs w:val="22"/>
          <w:lang w:val="hy-AM"/>
        </w:rPr>
        <w:t>ՏԵԽՆԻԿԱԿԱՆ ԲՆՈՒԹԱԳԻՐ</w:t>
      </w:r>
    </w:p>
    <w:p w14:paraId="4C4DBD42" w14:textId="77777777" w:rsidR="002D0DF9" w:rsidRPr="002D0DF9" w:rsidRDefault="002D0DF9" w:rsidP="002D0DF9">
      <w:pPr>
        <w:pStyle w:val="Style1"/>
        <w:rPr>
          <w:color w:val="auto"/>
          <w:sz w:val="22"/>
          <w:szCs w:val="22"/>
          <w:lang w:val="hy-AM"/>
        </w:rPr>
      </w:pPr>
    </w:p>
    <w:p w14:paraId="5D626EB8" w14:textId="77777777" w:rsidR="002D0DF9" w:rsidRPr="002D0DF9" w:rsidRDefault="002D0DF9" w:rsidP="002D0DF9">
      <w:pPr>
        <w:pStyle w:val="Style1"/>
        <w:numPr>
          <w:ilvl w:val="0"/>
          <w:numId w:val="2"/>
        </w:numPr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 xml:space="preserve">Տեխնիկական հսկողությունը պետք է իրականացվի պատվիրատուի կողմից տրամադրվող առաջադրանքի հիման վրա և պետք է ապահովի շինմոնտաժային աշխատանքների իրականացումը անհրաժեշտ որակով և տեխնիկական առանձնահատկություններին և այլ պայմանագրային փաստաթղթերին համապատասխան: </w:t>
      </w:r>
    </w:p>
    <w:p w14:paraId="243E73FE" w14:textId="77777777" w:rsidR="002D0DF9" w:rsidRPr="002D0DF9" w:rsidRDefault="002D0DF9" w:rsidP="002D0DF9">
      <w:pPr>
        <w:pStyle w:val="Style1"/>
        <w:numPr>
          <w:ilvl w:val="0"/>
          <w:numId w:val="2"/>
        </w:numPr>
        <w:rPr>
          <w:b w:val="0"/>
          <w:bCs w:val="0"/>
          <w:color w:val="auto"/>
          <w:sz w:val="22"/>
          <w:szCs w:val="22"/>
          <w:lang w:val="hy-AM"/>
        </w:rPr>
      </w:pPr>
    </w:p>
    <w:p w14:paraId="0AF4A760" w14:textId="77777777" w:rsidR="002D0DF9" w:rsidRPr="002D0DF9" w:rsidRDefault="002D0DF9" w:rsidP="002D0DF9">
      <w:pPr>
        <w:pStyle w:val="a4"/>
        <w:ind w:left="631"/>
        <w:rPr>
          <w:rFonts w:ascii="GHEA Grapalat" w:hAnsi="GHEA Grapalat"/>
          <w:sz w:val="22"/>
          <w:szCs w:val="22"/>
          <w:lang w:val="hy-AM"/>
        </w:rPr>
      </w:pPr>
      <w:r w:rsidRPr="002D0DF9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հսկողության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ծառայությունները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պետք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է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իրականացվեն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2D0DF9">
        <w:rPr>
          <w:rFonts w:ascii="GHEA Grapalat" w:hAnsi="GHEA Grapalat" w:cs="Arial"/>
          <w:sz w:val="22"/>
          <w:szCs w:val="22"/>
          <w:lang w:val="hy-AM"/>
        </w:rPr>
        <w:t>Հայաստանի Հանրապետության քաղաքաշինության կոմիտեի նախագահի 2025 թվականի փետրվարի 10-ի N 05-Ն հրաման և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2D0DF9">
        <w:rPr>
          <w:rFonts w:ascii="GHEA Grapalat" w:hAnsi="GHEA Grapalat" w:cs="Arial"/>
          <w:sz w:val="22"/>
          <w:szCs w:val="22"/>
          <w:lang w:val="hy-AM"/>
        </w:rPr>
        <w:t>Պատվիրատուի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տրամադրվող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2D0D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D0DF9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Pr="002D0DF9">
        <w:rPr>
          <w:rFonts w:ascii="GHEA Grapalat" w:hAnsi="GHEA Grapalat"/>
          <w:sz w:val="22"/>
          <w:szCs w:val="22"/>
          <w:lang w:val="hy-AM"/>
        </w:rPr>
        <w:t>:</w:t>
      </w:r>
    </w:p>
    <w:p w14:paraId="66C5C804" w14:textId="77777777" w:rsidR="002D0DF9" w:rsidRPr="002D0DF9" w:rsidRDefault="002D0DF9" w:rsidP="002D0DF9">
      <w:pPr>
        <w:rPr>
          <w:rFonts w:ascii="GHEA Grapalat" w:hAnsi="GHEA Grapalat" w:cs="Arial"/>
          <w:sz w:val="22"/>
          <w:szCs w:val="22"/>
          <w:lang w:val="hy-AM"/>
        </w:rPr>
      </w:pPr>
    </w:p>
    <w:p w14:paraId="4C973FDB" w14:textId="77777777" w:rsidR="002D0DF9" w:rsidRPr="002D0DF9" w:rsidRDefault="002D0DF9" w:rsidP="002D0DF9">
      <w:pPr>
        <w:pStyle w:val="Style1"/>
        <w:ind w:firstLine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3. Տեխնիկական հսկողություն իրականացնողի հիմնական պարտականություններն են՝</w:t>
      </w:r>
    </w:p>
    <w:p w14:paraId="61799ECE" w14:textId="77777777" w:rsidR="002D0DF9" w:rsidRPr="002D0DF9" w:rsidRDefault="002D0DF9" w:rsidP="002D0DF9">
      <w:pPr>
        <w:pStyle w:val="Style1"/>
        <w:ind w:left="314" w:hanging="73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 xml:space="preserve"> 1.շինարարության սկզբից մինչև ավարտն ընկած ժամանակահատվածում պարբերաբար լուսանկարահանել   շինարարության օբյեկտի  վիճակը,</w:t>
      </w:r>
    </w:p>
    <w:p w14:paraId="11CE3468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rFonts w:eastAsia="MS Mincho" w:cs="MS Mincho"/>
          <w:b w:val="0"/>
          <w:bCs w:val="0"/>
          <w:color w:val="auto"/>
          <w:sz w:val="22"/>
          <w:szCs w:val="22"/>
          <w:lang w:val="hy-AM"/>
        </w:rPr>
        <w:t>2.</w:t>
      </w:r>
      <w:r w:rsidRPr="002D0DF9">
        <w:rPr>
          <w:rFonts w:ascii="MS Mincho" w:eastAsia="MS Mincho" w:hAnsi="MS Mincho" w:cs="MS Mincho" w:hint="eastAsia"/>
          <w:b w:val="0"/>
          <w:bCs w:val="0"/>
          <w:color w:val="auto"/>
          <w:sz w:val="22"/>
          <w:szCs w:val="22"/>
          <w:lang w:val="hy-AM"/>
        </w:rPr>
        <w:t>․</w:t>
      </w:r>
      <w:r w:rsidRPr="002D0DF9">
        <w:rPr>
          <w:b w:val="0"/>
          <w:bCs w:val="0"/>
          <w:color w:val="auto"/>
          <w:sz w:val="22"/>
          <w:szCs w:val="22"/>
          <w:lang w:val="hy-AM"/>
        </w:rPr>
        <w:t xml:space="preserve"> ապահովել կատարվող աշխատանքների համապատասխանությունը շինարարական նորմերին և կանոններին,</w:t>
      </w:r>
    </w:p>
    <w:p w14:paraId="2EBD3F04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3.Կապալառուի կողմից պայմանագրային պարտավորությունների կատարման շեղում հայտնաբերելուց անհապաղ տեղեկացնել Պատվիրատուին` կցելով համապատասխան հիմնավորումը,</w:t>
      </w:r>
    </w:p>
    <w:p w14:paraId="2D275000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4.ստուգել և հաստատել բոլոր գծագրերը՝ նախապատրաստված Կապալառուի կողմից,</w:t>
      </w:r>
    </w:p>
    <w:p w14:paraId="5834D7C8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5.ստուգել և վերահսկել նյութերի որակը և շինարարական աշխատանքների ընթացքը, որպեսզի ապահովվի մասնագրերում և պայմանագրային մյուս փաստաթղթերին համապատասխանությունը: Արգելել կամ փոփոխել այն նյութերը, որոնք չեն համապատասխանում անհրաժեշտ պայմաններին,</w:t>
      </w:r>
    </w:p>
    <w:p w14:paraId="7E46EDF1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6.վերահսկել և գնահատել  շինաշխատանքների գործընթացը, որպեսզի ապահովվի շինաշխատանքների ավարտը՝ համաձայն պայմանագրի մեջ նշված ժամանակացույցի,</w:t>
      </w:r>
    </w:p>
    <w:p w14:paraId="02233209" w14:textId="77777777" w:rsidR="002D0DF9" w:rsidRPr="002D0DF9" w:rsidRDefault="002D0DF9" w:rsidP="002D0DF9">
      <w:pPr>
        <w:pStyle w:val="Style1"/>
        <w:ind w:left="172" w:hanging="172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 xml:space="preserve">     7.ստուգել բոլոր այն փորձարկումների արդյունքները , որոնք անհրաժեշտ են որակի ապահովման համար:    8.Ստուգել բոլոր հաշվարկները, որոնք անհրաժեշտ են համապատասխան վճարումներն իրականացնելու համար,</w:t>
      </w:r>
    </w:p>
    <w:p w14:paraId="1B4343EF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9.ստուգել բոլոր ծավալային չափերը և հաշվարկները, որոնք անհրաժեշտ են վճարման համար,</w:t>
      </w:r>
    </w:p>
    <w:p w14:paraId="7E91F84C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10.կատարել որակի և քանակի հսկումը, այն աշխատանքների անհրաժեշտ փորձարկումները, որոնք կատարվում են կապալի պայմանագրի իրականացման շրջանակում,</w:t>
      </w:r>
    </w:p>
    <w:p w14:paraId="40EF6F99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11.գտնել շինարարության ժամանակ առաջացող խնդիրները և առաջարկել այն գործողությունները, որոնք անհրաժեշտ կլինեն աշխատանքները արագացնելու և աշխատանքային ժամանակացույցը պահպանելու համար,</w:t>
      </w:r>
    </w:p>
    <w:p w14:paraId="3C992151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12.հսկել բոլոր այն հարցերը, որոնք կապված են շինաշխատանքներն անվտանգ իրականացնելու հետ և հրահանգել Կապալառուին տեղադրել նշաններ՝ լուսավորության անվտանգության սարքերի և այլ համապատասխան միջոցառումների իրականացման համար,</w:t>
      </w:r>
    </w:p>
    <w:p w14:paraId="599FE702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13.կատարել անհրաժեշտ գրառումներ, որոնք անհրաժեշտ են պայմանագրի ընթացքի վերահսկման համար (ընդգրկելով կատարված աշխատանքների հավաստագրերը և այլ անհրաժեշտ փաստաթղթեր),</w:t>
      </w:r>
    </w:p>
    <w:p w14:paraId="666E159C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14.ստուգել և անհրաժեշտության դեպքում կատարել փոփոխություններ Կապալառուի կողմից նախապատրաստված   նախագծերի մեջ,</w:t>
      </w:r>
    </w:p>
    <w:p w14:paraId="283FF25E" w14:textId="77777777" w:rsidR="002D0DF9" w:rsidRPr="002D0DF9" w:rsidRDefault="002D0DF9" w:rsidP="002D0DF9">
      <w:pPr>
        <w:pStyle w:val="Style1"/>
        <w:ind w:left="24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>15.կատարել աշխատանքների ծավալների չափագրումներ և մասնակցել կատարողական փաստաթղթերի կազմմանը և հաստատմանը,</w:t>
      </w:r>
    </w:p>
    <w:p w14:paraId="3841BAD1" w14:textId="77777777" w:rsidR="002D0DF9" w:rsidRPr="002D0DF9" w:rsidRDefault="002D0DF9" w:rsidP="002D0DF9">
      <w:pPr>
        <w:pStyle w:val="Style1"/>
        <w:jc w:val="both"/>
        <w:rPr>
          <w:b w:val="0"/>
          <w:bCs w:val="0"/>
          <w:color w:val="auto"/>
          <w:sz w:val="22"/>
          <w:szCs w:val="22"/>
          <w:lang w:val="hy-AM"/>
        </w:rPr>
      </w:pPr>
      <w:r w:rsidRPr="002D0DF9">
        <w:rPr>
          <w:b w:val="0"/>
          <w:bCs w:val="0"/>
          <w:color w:val="auto"/>
          <w:sz w:val="22"/>
          <w:szCs w:val="22"/>
          <w:lang w:val="hy-AM"/>
        </w:rPr>
        <w:t xml:space="preserve">   16.Պատվիրատուի ցուցումով չափագրել կատարման ենթակա աշխատանքները,</w:t>
      </w:r>
    </w:p>
    <w:p w14:paraId="4CA8C662" w14:textId="77777777" w:rsidR="002D0DF9" w:rsidRPr="002D0DF9" w:rsidRDefault="002D0DF9" w:rsidP="002D0DF9">
      <w:pPr>
        <w:ind w:left="241"/>
        <w:rPr>
          <w:rFonts w:ascii="GHEA Grapalat" w:hAnsi="GHEA Grapalat"/>
          <w:sz w:val="22"/>
          <w:szCs w:val="22"/>
          <w:lang w:val="hy-AM"/>
        </w:rPr>
      </w:pPr>
      <w:r w:rsidRPr="002D0DF9">
        <w:rPr>
          <w:rFonts w:ascii="GHEA Grapalat" w:hAnsi="GHEA Grapalat"/>
          <w:sz w:val="22"/>
          <w:szCs w:val="22"/>
          <w:lang w:val="hy-AM"/>
        </w:rPr>
        <w:t>17.Շինարարության  ողջ  ընթացքում  ապահովել  տեխ.  հսկիչի  ամենօրյա ներկայությունը օբյեկտում:</w:t>
      </w:r>
    </w:p>
    <w:p w14:paraId="01CF6B02" w14:textId="77777777" w:rsidR="002D0DF9" w:rsidRDefault="002D0DF9" w:rsidP="002D0DF9">
      <w:pPr>
        <w:ind w:left="241"/>
        <w:rPr>
          <w:rFonts w:ascii="GHEA Grapalat" w:hAnsi="GHEA Grapalat" w:cs="Sylfaen"/>
          <w:sz w:val="22"/>
          <w:szCs w:val="22"/>
          <w:lang w:val="hy-AM"/>
        </w:rPr>
      </w:pPr>
      <w:r w:rsidRPr="002D0DF9">
        <w:rPr>
          <w:rFonts w:ascii="GHEA Grapalat" w:hAnsi="GHEA Grapalat" w:cs="Sylfaen"/>
          <w:sz w:val="22"/>
          <w:szCs w:val="22"/>
          <w:lang w:val="hy-AM"/>
        </w:rPr>
        <w:t>18.ՀՀ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</w:r>
    </w:p>
    <w:p w14:paraId="2AF587F2" w14:textId="77777777" w:rsidR="002D0DF9" w:rsidRDefault="002D0DF9" w:rsidP="002D0DF9">
      <w:pPr>
        <w:ind w:left="241"/>
        <w:rPr>
          <w:rFonts w:ascii="GHEA Grapalat" w:hAnsi="GHEA Grapalat" w:cs="Sylfaen"/>
          <w:sz w:val="22"/>
          <w:szCs w:val="22"/>
          <w:lang w:val="hy-AM"/>
        </w:rPr>
      </w:pPr>
    </w:p>
    <w:p w14:paraId="7F037131" w14:textId="77777777" w:rsidR="002D0DF9" w:rsidRPr="002D0DF9" w:rsidRDefault="002D0DF9" w:rsidP="002D0DF9">
      <w:pPr>
        <w:ind w:left="241"/>
        <w:rPr>
          <w:rFonts w:ascii="GHEA Grapalat" w:hAnsi="GHEA Grapalat"/>
          <w:sz w:val="22"/>
          <w:szCs w:val="22"/>
          <w:lang w:val="hy-AM"/>
        </w:rPr>
      </w:pPr>
    </w:p>
    <w:p w14:paraId="75E32EB5" w14:textId="35923F0F" w:rsidR="006059D5" w:rsidRPr="00197C8C" w:rsidRDefault="006059D5">
      <w:pPr>
        <w:rPr>
          <w:lang w:val="hy-AM"/>
        </w:rPr>
      </w:pPr>
    </w:p>
    <w:p w14:paraId="04148B09" w14:textId="195BA998" w:rsidR="002D0DF9" w:rsidRPr="002D0DF9" w:rsidRDefault="002D0DF9" w:rsidP="002D0DF9">
      <w:pPr>
        <w:widowControl w:val="0"/>
        <w:jc w:val="center"/>
        <w:rPr>
          <w:rFonts w:ascii="GHEA Grapalat" w:hAnsi="GHEA Grapalat"/>
          <w:b/>
          <w:bCs/>
          <w:lang w:val="hy-AM"/>
        </w:rPr>
      </w:pPr>
      <w:r w:rsidRPr="002D0DF9">
        <w:rPr>
          <w:rFonts w:ascii="GHEA Grapalat" w:hAnsi="GHEA Grapalat"/>
          <w:b/>
          <w:bCs/>
          <w:lang w:val="hy-AM"/>
        </w:rPr>
        <w:lastRenderedPageBreak/>
        <w:t>ТЕХНИЧЕСКИЙ ХАРАКТЕР</w:t>
      </w:r>
    </w:p>
    <w:p w14:paraId="685F0D25" w14:textId="7B479463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Технический надзор осуществляется на основании задания, предоставленного Заказчиком, и обеспечивает выполнение строительно-монтажных работ с требуемым качеством и в соответствии с техническими условиями и другими договорными документами.</w:t>
      </w:r>
    </w:p>
    <w:p w14:paraId="2188410D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2.</w:t>
      </w:r>
    </w:p>
    <w:p w14:paraId="033445D3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Услуги по техническому надзору осуществляются в рамках Приказа Председателя Комитета по градостроительству Республики Армения № 05-Н от 10 февраля 2025 года и обязанностей, возложенных Заказчиком.</w:t>
      </w:r>
    </w:p>
    <w:p w14:paraId="076768AD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</w:p>
    <w:p w14:paraId="25277118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3. Основными обязанностями лица, осуществляющего технический надзор, являются:</w:t>
      </w:r>
    </w:p>
    <w:p w14:paraId="752A71AF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периодическое фотографирование состояния строительного объекта с начала и до окончания строительства,</w:t>
      </w:r>
    </w:p>
    <w:p w14:paraId="78583E92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4. обеспечение соответствия выполненных работ строительным нормам и правилам,</w:t>
      </w:r>
    </w:p>
    <w:p w14:paraId="6C655029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3. незамедлительное информирование Заказчика при обнаружении отклонений от выполнения Подрядчиком договорных обязательств с приложением соответствующего обоснования,</w:t>
      </w:r>
    </w:p>
    <w:p w14:paraId="05C12F1B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4. проверка и утверждение всех чертежей, подготовленных Подрядчиком,</w:t>
      </w:r>
    </w:p>
    <w:p w14:paraId="5F38DC2C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5. проверка и контроль качества материалов и хода строительных работ для обеспечения их соответствия техническим условиям и другим договорным документам. Запрещать или модифицировать материалы, не соответствующие необходимым условиям,</w:t>
      </w:r>
    </w:p>
    <w:p w14:paraId="23637B1F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6. контролировать и оценивать ход строительных работ для обеспечения завершения строительных работ в соответствии с графиком, указанным в договоре,</w:t>
      </w:r>
    </w:p>
    <w:p w14:paraId="3A7726C2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7. проверять результаты всех испытаний, необходимых для обеспечения качества. Проверка всех расчетов, необходимых для осуществления соответствующих платежей,</w:t>
      </w:r>
    </w:p>
    <w:p w14:paraId="0816B9CB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8. Проверка всех измерений и расчетов, необходимых для оплаты,</w:t>
      </w:r>
    </w:p>
    <w:p w14:paraId="6AE26800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9. Осуществление контроля качества и количества, проведение необходимых испытаний выполненных работ в рамках реализации договора,</w:t>
      </w:r>
    </w:p>
    <w:p w14:paraId="0ABCBE3E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10. Выявление проблем, возникающих в ходе строительства, и предложение мер, которые будут необходимы для ускорения работ и соблюдения графика работ,</w:t>
      </w:r>
    </w:p>
    <w:p w14:paraId="05DAF5EB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11. Контроль всех вопросов, связанных с безопасным выполнением строительных работ, и поручение Подрядчику установить знаки для выполнения работ, световые устройства безопасности и другие соответствующие меры,</w:t>
      </w:r>
    </w:p>
    <w:p w14:paraId="3C18DDFC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12. Ведение необходимой документации, необходимой для контроля за ходом выполнения договора (включая акты выполненных работ и другие необходимые документы),</w:t>
      </w:r>
    </w:p>
    <w:p w14:paraId="2108ED6E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13. Проверка и, при необходимости, внесение изменений в проекты, подготовленные Подрядчиком,</w:t>
      </w:r>
    </w:p>
    <w:p w14:paraId="6E89697A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14. Выполнение замеров объемов работ и участие в подготовке и утверждении исполнительной документации,</w:t>
      </w:r>
    </w:p>
    <w:p w14:paraId="28A06954" w14:textId="77777777" w:rsidR="002D0DF9" w:rsidRPr="004E0FEE" w:rsidRDefault="002D0DF9" w:rsidP="002D0DF9">
      <w:pPr>
        <w:widowControl w:val="0"/>
        <w:rPr>
          <w:rFonts w:ascii="GHEA Grapalat" w:hAnsi="GHEA Grapalat"/>
          <w:lang w:val="hy-AM"/>
        </w:rPr>
      </w:pPr>
      <w:r w:rsidRPr="004E0FEE">
        <w:rPr>
          <w:rFonts w:ascii="GHEA Grapalat" w:hAnsi="GHEA Grapalat"/>
          <w:lang w:val="hy-AM"/>
        </w:rPr>
        <w:t>15. Выполнение замеров работ, подлежащих выполнению, по указанию Заказчика,</w:t>
      </w:r>
    </w:p>
    <w:p w14:paraId="4689E369" w14:textId="2CF586AC" w:rsidR="000813AC" w:rsidRPr="00197C8C" w:rsidRDefault="002D0DF9" w:rsidP="002D0DF9">
      <w:pPr>
        <w:widowControl w:val="0"/>
        <w:jc w:val="center"/>
        <w:rPr>
          <w:b/>
          <w:bCs/>
          <w:lang w:val="ru-RU"/>
        </w:rPr>
      </w:pPr>
      <w:r w:rsidRPr="004E0FEE">
        <w:rPr>
          <w:rFonts w:ascii="GHEA Grapalat" w:hAnsi="GHEA Grapalat"/>
          <w:lang w:val="hy-AM"/>
        </w:rPr>
        <w:t>16. Обеспечение ежедневного присутствия технического специалиста на объекте. 17. Обязательное выполнение требований постановления Правительства РА № 1985 от 2 декабря 2021 года, а также постановления Правительства РА № 273-Н от 29 февраля 2024 года о внесении изменений в настоящее постановление.</w:t>
      </w:r>
    </w:p>
    <w:sectPr w:rsidR="000813AC" w:rsidRPr="00197C8C" w:rsidSect="002D0DF9">
      <w:pgSz w:w="12240" w:h="15840"/>
      <w:pgMar w:top="630" w:right="474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num w:numId="1" w16cid:durableId="1434745233">
    <w:abstractNumId w:val="1"/>
  </w:num>
  <w:num w:numId="2" w16cid:durableId="1650860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307ED"/>
    <w:rsid w:val="000006C7"/>
    <w:rsid w:val="000813AC"/>
    <w:rsid w:val="00197C8C"/>
    <w:rsid w:val="002D0DF9"/>
    <w:rsid w:val="004662B3"/>
    <w:rsid w:val="00466627"/>
    <w:rsid w:val="006059D5"/>
    <w:rsid w:val="008307ED"/>
    <w:rsid w:val="00DB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566D"/>
  <w15:chartTrackingRefBased/>
  <w15:docId w15:val="{E2F68EF1-834E-4A83-8F77-376AAD31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3A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qFormat/>
    <w:rsid w:val="000813AC"/>
    <w:rPr>
      <w:rFonts w:ascii="GHEA Grapalat" w:hAnsi="GHEA Grapalat"/>
      <w:b/>
      <w:bCs/>
      <w:color w:val="000000"/>
      <w:sz w:val="16"/>
      <w:szCs w:val="16"/>
    </w:rPr>
  </w:style>
  <w:style w:type="paragraph" w:styleId="a3">
    <w:name w:val="No Spacing"/>
    <w:uiPriority w:val="1"/>
    <w:qFormat/>
    <w:rsid w:val="000813A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4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5"/>
    <w:uiPriority w:val="34"/>
    <w:qFormat/>
    <w:rsid w:val="002D0DF9"/>
    <w:pPr>
      <w:ind w:left="720"/>
    </w:pPr>
    <w:rPr>
      <w:rFonts w:ascii="Times Armenian" w:hAnsi="Times Armenian"/>
      <w:lang w:val="x-none" w:eastAsia="ru-RU"/>
    </w:rPr>
  </w:style>
  <w:style w:type="character" w:customStyle="1" w:styleId="a5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4"/>
    <w:uiPriority w:val="34"/>
    <w:qFormat/>
    <w:locked/>
    <w:rsid w:val="002D0DF9"/>
    <w:rPr>
      <w:rFonts w:ascii="Times Armenian" w:eastAsia="Times New Roman" w:hAnsi="Times Armenian" w:cs="Times New Roman"/>
      <w:kern w:val="0"/>
      <w:sz w:val="24"/>
      <w:szCs w:val="24"/>
      <w:lang w:val="x-none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855</Words>
  <Characters>4876</Characters>
  <Application>Microsoft Office Word</Application>
  <DocSecurity>0</DocSecurity>
  <Lines>40</Lines>
  <Paragraphs>11</Paragraphs>
  <ScaleCrop>false</ScaleCrop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2024-09-24T06:21:00Z</dcterms:created>
  <dcterms:modified xsi:type="dcterms:W3CDTF">2025-10-07T14:35:00Z</dcterms:modified>
</cp:coreProperties>
</file>